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1B" w:rsidRDefault="00FF0A1B" w:rsidP="00A522B7">
      <w:pPr>
        <w:spacing w:after="200"/>
        <w:jc w:val="center"/>
        <w:rPr>
          <w:color w:val="000000"/>
        </w:rPr>
      </w:pPr>
      <w:r>
        <w:rPr>
          <w:color w:val="000000"/>
        </w:rPr>
        <w:t>To:  CXC Markers and Prospective Applicants</w:t>
      </w:r>
    </w:p>
    <w:p w:rsidR="00FF0A1B" w:rsidRDefault="00FF0A1B" w:rsidP="00FF0A1B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As the Council continues to work toward operations that are more efficient, we introduce you to the Examiners Portal at </w:t>
      </w:r>
      <w:hyperlink r:id="rId5" w:history="1">
        <w:r>
          <w:rPr>
            <w:rStyle w:val="Hyperlink"/>
          </w:rPr>
          <w:t>http://www.cxc.org/markers</w:t>
        </w:r>
      </w:hyperlink>
      <w:r>
        <w:rPr>
          <w:color w:val="000000"/>
        </w:rPr>
        <w:t xml:space="preserve">. </w:t>
      </w:r>
    </w:p>
    <w:p w:rsidR="00FF0A1B" w:rsidRDefault="00FF0A1B" w:rsidP="00FF0A1B">
      <w:pPr>
        <w:spacing w:after="200"/>
        <w:jc w:val="both"/>
        <w:rPr>
          <w:color w:val="000000"/>
        </w:rPr>
      </w:pPr>
      <w:r>
        <w:rPr>
          <w:color w:val="000000"/>
        </w:rPr>
        <w:t>In the past, persons submitted (interest in marking form) each year to confirm interest and availability.  The introduction of this new portal will provide among other services:</w:t>
      </w:r>
    </w:p>
    <w:p w:rsidR="00FF0A1B" w:rsidRDefault="00FF0A1B" w:rsidP="00FF0A1B">
      <w:pPr>
        <w:pStyle w:val="ListParagraph"/>
        <w:numPr>
          <w:ilvl w:val="0"/>
          <w:numId w:val="1"/>
        </w:numPr>
        <w:spacing w:after="200"/>
        <w:jc w:val="both"/>
        <w:rPr>
          <w:color w:val="000000"/>
        </w:rPr>
      </w:pPr>
      <w:r>
        <w:rPr>
          <w:color w:val="000000"/>
        </w:rPr>
        <w:t>A mechanism for persons to continually update personal information such as telephone numbers, mailing addresses, email contact, qualifications, skills and experience;</w:t>
      </w:r>
    </w:p>
    <w:p w:rsidR="00FF0A1B" w:rsidRDefault="00FF0A1B" w:rsidP="00FF0A1B">
      <w:pPr>
        <w:pStyle w:val="ListParagraph"/>
        <w:numPr>
          <w:ilvl w:val="0"/>
          <w:numId w:val="1"/>
        </w:numPr>
        <w:spacing w:after="200"/>
        <w:jc w:val="both"/>
        <w:rPr>
          <w:color w:val="000000"/>
        </w:rPr>
      </w:pPr>
      <w:r>
        <w:rPr>
          <w:color w:val="000000"/>
        </w:rPr>
        <w:t>Access to marking arrangements</w:t>
      </w:r>
      <w:r w:rsidR="00A522B7">
        <w:rPr>
          <w:color w:val="000000"/>
        </w:rPr>
        <w:t xml:space="preserve"> including </w:t>
      </w:r>
      <w:r>
        <w:rPr>
          <w:color w:val="000000"/>
        </w:rPr>
        <w:t xml:space="preserve">flight and accommodation </w:t>
      </w:r>
      <w:r w:rsidR="00A522B7">
        <w:rPr>
          <w:color w:val="000000"/>
        </w:rPr>
        <w:t>details</w:t>
      </w:r>
      <w:r>
        <w:rPr>
          <w:color w:val="000000"/>
        </w:rPr>
        <w:t xml:space="preserve">; and </w:t>
      </w:r>
    </w:p>
    <w:p w:rsidR="00FF0A1B" w:rsidRDefault="00FF0A1B" w:rsidP="00FF0A1B">
      <w:pPr>
        <w:pStyle w:val="ListParagraph"/>
        <w:numPr>
          <w:ilvl w:val="0"/>
          <w:numId w:val="1"/>
        </w:numPr>
        <w:spacing w:after="200"/>
        <w:jc w:val="both"/>
        <w:rPr>
          <w:color w:val="000000"/>
        </w:rPr>
      </w:pPr>
      <w:r>
        <w:rPr>
          <w:color w:val="000000"/>
        </w:rPr>
        <w:t>Selection status and marking centre assignment.</w:t>
      </w:r>
    </w:p>
    <w:p w:rsidR="00FF0A1B" w:rsidRDefault="00FF0A1B" w:rsidP="00FF0A1B">
      <w:pPr>
        <w:pStyle w:val="ListParagraph"/>
        <w:spacing w:after="200"/>
        <w:jc w:val="both"/>
        <w:rPr>
          <w:color w:val="000000"/>
        </w:rPr>
      </w:pPr>
    </w:p>
    <w:p w:rsidR="00A522B7" w:rsidRDefault="00FF0A1B" w:rsidP="00FF0A1B">
      <w:pPr>
        <w:pStyle w:val="ListParagraph"/>
        <w:spacing w:after="200"/>
        <w:ind w:left="0"/>
        <w:jc w:val="both"/>
        <w:rPr>
          <w:color w:val="000000"/>
        </w:rPr>
      </w:pPr>
      <w:r>
        <w:rPr>
          <w:color w:val="000000"/>
        </w:rPr>
        <w:t>The initial process will be to ensure we associate our current database records with the correct individual</w:t>
      </w:r>
      <w:r w:rsidR="00A522B7">
        <w:rPr>
          <w:color w:val="000000"/>
        </w:rPr>
        <w:t xml:space="preserve"> and subsequently, to have new applicants verified and updated</w:t>
      </w:r>
      <w:r>
        <w:rPr>
          <w:color w:val="000000"/>
        </w:rPr>
        <w:t xml:space="preserve">.  </w:t>
      </w:r>
    </w:p>
    <w:p w:rsidR="00A522B7" w:rsidRDefault="00A522B7" w:rsidP="00FF0A1B">
      <w:pPr>
        <w:pStyle w:val="ListParagraph"/>
        <w:spacing w:after="200"/>
        <w:ind w:left="0"/>
        <w:jc w:val="both"/>
        <w:rPr>
          <w:color w:val="000000"/>
        </w:rPr>
      </w:pPr>
    </w:p>
    <w:p w:rsidR="00FF0A1B" w:rsidRDefault="00FF0A1B" w:rsidP="00FF0A1B">
      <w:pPr>
        <w:pStyle w:val="ListParagraph"/>
        <w:spacing w:after="200"/>
        <w:ind w:left="0"/>
        <w:jc w:val="both"/>
        <w:rPr>
          <w:color w:val="000000"/>
        </w:rPr>
      </w:pPr>
      <w:r>
        <w:rPr>
          <w:color w:val="000000"/>
        </w:rPr>
        <w:t>The following procedure will be used to accomplish this task.</w:t>
      </w:r>
    </w:p>
    <w:p w:rsidR="00FF0A1B" w:rsidRDefault="00FF0A1B" w:rsidP="00FF0A1B">
      <w:pPr>
        <w:pStyle w:val="ListParagraph"/>
        <w:spacing w:after="200"/>
        <w:ind w:left="0"/>
        <w:jc w:val="both"/>
        <w:rPr>
          <w:color w:val="000000"/>
        </w:rPr>
      </w:pPr>
    </w:p>
    <w:p w:rsidR="00FF0A1B" w:rsidRDefault="00FF0A1B" w:rsidP="00FF0A1B">
      <w:pPr>
        <w:pStyle w:val="ListParagraph"/>
        <w:numPr>
          <w:ilvl w:val="1"/>
          <w:numId w:val="1"/>
        </w:numPr>
        <w:spacing w:after="200"/>
        <w:jc w:val="both"/>
        <w:rPr>
          <w:color w:val="000000"/>
        </w:rPr>
      </w:pPr>
      <w:r>
        <w:rPr>
          <w:color w:val="000000"/>
        </w:rPr>
        <w:t>Open the link and click ‘Create a New Account’</w:t>
      </w:r>
    </w:p>
    <w:p w:rsidR="00A522B7" w:rsidRDefault="00FF0A1B" w:rsidP="00A522B7">
      <w:pPr>
        <w:pStyle w:val="ListParagraph"/>
        <w:keepNext/>
        <w:spacing w:after="200"/>
        <w:jc w:val="both"/>
      </w:pPr>
      <w:r>
        <w:rPr>
          <w:noProof/>
          <w:color w:val="000000"/>
          <w:lang w:val="en-029" w:eastAsia="en-029"/>
        </w:rPr>
        <w:drawing>
          <wp:inline distT="0" distB="0" distL="0" distR="0">
            <wp:extent cx="4929051" cy="1314450"/>
            <wp:effectExtent l="19050" t="0" r="4899" b="0"/>
            <wp:docPr id="1" name="Picture 0" descr="Experts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ts-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27" cy="131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1B" w:rsidRDefault="00A522B7" w:rsidP="00A522B7">
      <w:pPr>
        <w:pStyle w:val="Caption"/>
        <w:jc w:val="center"/>
        <w:rPr>
          <w:color w:val="000000"/>
        </w:rPr>
      </w:pPr>
      <w:r>
        <w:t xml:space="preserve">Figure </w:t>
      </w:r>
      <w:fldSimple w:instr=" SEQ Figure \* ARABIC ">
        <w:r w:rsidR="008C7CF8">
          <w:rPr>
            <w:noProof/>
          </w:rPr>
          <w:t>1</w:t>
        </w:r>
      </w:fldSimple>
    </w:p>
    <w:p w:rsidR="00FF0A1B" w:rsidRDefault="00FF0A1B" w:rsidP="00FF0A1B">
      <w:pPr>
        <w:pStyle w:val="ListParagraph"/>
        <w:spacing w:after="200"/>
        <w:jc w:val="both"/>
        <w:rPr>
          <w:color w:val="000000"/>
        </w:rPr>
      </w:pPr>
    </w:p>
    <w:p w:rsidR="00FF0A1B" w:rsidRDefault="00FF0A1B" w:rsidP="00FF0A1B">
      <w:pPr>
        <w:pStyle w:val="ListParagraph"/>
        <w:spacing w:after="200"/>
        <w:jc w:val="both"/>
        <w:rPr>
          <w:color w:val="000000"/>
        </w:rPr>
      </w:pPr>
    </w:p>
    <w:p w:rsidR="00FF0A1B" w:rsidRDefault="00FF0A1B" w:rsidP="00FF0A1B">
      <w:pPr>
        <w:pStyle w:val="ListParagraph"/>
        <w:numPr>
          <w:ilvl w:val="1"/>
          <w:numId w:val="1"/>
        </w:numPr>
        <w:spacing w:after="200"/>
        <w:jc w:val="both"/>
        <w:rPr>
          <w:color w:val="000000"/>
        </w:rPr>
      </w:pPr>
      <w:r>
        <w:rPr>
          <w:color w:val="000000"/>
        </w:rPr>
        <w:t xml:space="preserve">  Enter a valid email account and a password you intend to use with the Portal, you should not use the same password used to access your email account.</w:t>
      </w:r>
    </w:p>
    <w:p w:rsidR="00FF0A1B" w:rsidRPr="00FF0A1B" w:rsidRDefault="00FF0A1B" w:rsidP="00FF0A1B">
      <w:pPr>
        <w:spacing w:after="200"/>
        <w:ind w:left="1080"/>
        <w:jc w:val="both"/>
        <w:rPr>
          <w:color w:val="000000"/>
        </w:rPr>
      </w:pPr>
    </w:p>
    <w:p w:rsidR="00A522B7" w:rsidRDefault="00FF0A1B" w:rsidP="00A522B7">
      <w:pPr>
        <w:pStyle w:val="ListParagraph"/>
        <w:keepNext/>
        <w:spacing w:after="200"/>
        <w:ind w:left="1440"/>
        <w:jc w:val="both"/>
      </w:pPr>
      <w:r>
        <w:rPr>
          <w:noProof/>
          <w:color w:val="000000"/>
          <w:lang w:val="en-029" w:eastAsia="en-029"/>
        </w:rPr>
        <w:lastRenderedPageBreak/>
        <w:drawing>
          <wp:inline distT="0" distB="0" distL="0" distR="0">
            <wp:extent cx="3359593" cy="1905000"/>
            <wp:effectExtent l="19050" t="0" r="0" b="0"/>
            <wp:docPr id="2" name="Picture 1" descr="Experts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ts-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593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1B" w:rsidRDefault="00A522B7" w:rsidP="00A522B7">
      <w:pPr>
        <w:pStyle w:val="Caption"/>
        <w:jc w:val="center"/>
        <w:rPr>
          <w:color w:val="000000"/>
        </w:rPr>
      </w:pPr>
      <w:r>
        <w:t xml:space="preserve">Figure </w:t>
      </w:r>
      <w:fldSimple w:instr=" SEQ Figure \* ARABIC ">
        <w:r w:rsidR="008C7CF8">
          <w:rPr>
            <w:noProof/>
          </w:rPr>
          <w:t>2</w:t>
        </w:r>
      </w:fldSimple>
    </w:p>
    <w:p w:rsidR="00FF0A1B" w:rsidRDefault="008C394A" w:rsidP="00A522B7">
      <w:pPr>
        <w:pStyle w:val="ListParagraph"/>
        <w:keepNext/>
        <w:keepLines/>
        <w:numPr>
          <w:ilvl w:val="1"/>
          <w:numId w:val="1"/>
        </w:numPr>
        <w:spacing w:after="200"/>
        <w:jc w:val="both"/>
        <w:rPr>
          <w:color w:val="000000"/>
        </w:rPr>
      </w:pPr>
      <w:r>
        <w:rPr>
          <w:color w:val="000000"/>
        </w:rPr>
        <w:t>If you have marked previously, c</w:t>
      </w:r>
      <w:r w:rsidR="00FF0A1B">
        <w:rPr>
          <w:color w:val="000000"/>
        </w:rPr>
        <w:t xml:space="preserve">lick Next then enter your name and marking status as </w:t>
      </w:r>
      <w:r>
        <w:rPr>
          <w:color w:val="000000"/>
        </w:rPr>
        <w:t>applicable otherwise go to 6.</w:t>
      </w:r>
    </w:p>
    <w:p w:rsidR="00A522B7" w:rsidRDefault="00A522B7" w:rsidP="00A522B7">
      <w:pPr>
        <w:pStyle w:val="ListParagraph"/>
        <w:keepNext/>
        <w:keepLines/>
        <w:spacing w:after="200"/>
        <w:ind w:left="1440"/>
        <w:jc w:val="both"/>
        <w:rPr>
          <w:color w:val="000000"/>
        </w:rPr>
      </w:pPr>
    </w:p>
    <w:p w:rsidR="00A522B7" w:rsidRDefault="00FF0A1B" w:rsidP="00A522B7">
      <w:pPr>
        <w:pStyle w:val="ListParagraph"/>
        <w:keepNext/>
        <w:keepLines/>
        <w:spacing w:after="200"/>
        <w:ind w:left="1440"/>
        <w:jc w:val="both"/>
      </w:pPr>
      <w:r>
        <w:rPr>
          <w:noProof/>
          <w:color w:val="000000"/>
          <w:lang w:val="en-029" w:eastAsia="en-029"/>
        </w:rPr>
        <w:drawing>
          <wp:inline distT="0" distB="0" distL="0" distR="0">
            <wp:extent cx="3162300" cy="2322879"/>
            <wp:effectExtent l="19050" t="0" r="0" b="0"/>
            <wp:docPr id="3" name="Picture 2" descr="Experts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ts-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2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1B" w:rsidRDefault="00A522B7" w:rsidP="00A522B7">
      <w:pPr>
        <w:pStyle w:val="Caption"/>
        <w:jc w:val="center"/>
        <w:rPr>
          <w:color w:val="000000"/>
        </w:rPr>
      </w:pPr>
      <w:r>
        <w:t xml:space="preserve">Figure </w:t>
      </w:r>
      <w:fldSimple w:instr=" SEQ Figure \* ARABIC ">
        <w:r w:rsidR="008C7CF8">
          <w:rPr>
            <w:noProof/>
          </w:rPr>
          <w:t>3</w:t>
        </w:r>
      </w:fldSimple>
    </w:p>
    <w:p w:rsidR="00FF0A1B" w:rsidRPr="00A522B7" w:rsidRDefault="00FF0A1B" w:rsidP="00A522B7">
      <w:pPr>
        <w:pStyle w:val="ListParagraph"/>
        <w:numPr>
          <w:ilvl w:val="1"/>
          <w:numId w:val="1"/>
        </w:numPr>
        <w:spacing w:after="200"/>
        <w:jc w:val="both"/>
        <w:rPr>
          <w:color w:val="000000"/>
        </w:rPr>
      </w:pPr>
      <w:r w:rsidRPr="00A522B7">
        <w:rPr>
          <w:color w:val="000000"/>
        </w:rPr>
        <w:lastRenderedPageBreak/>
        <w:t>If you answered ‘Yes’ to having marked previously</w:t>
      </w:r>
      <w:r w:rsidR="00A522B7" w:rsidRPr="00A522B7">
        <w:rPr>
          <w:color w:val="000000"/>
        </w:rPr>
        <w:t xml:space="preserve">, you </w:t>
      </w:r>
      <w:r w:rsidRPr="00A522B7">
        <w:rPr>
          <w:color w:val="000000"/>
        </w:rPr>
        <w:t xml:space="preserve">should enter the details of your previous marking to facilitate our processing your information. </w:t>
      </w:r>
    </w:p>
    <w:p w:rsidR="00A522B7" w:rsidRDefault="00A522B7" w:rsidP="00A522B7">
      <w:pPr>
        <w:pStyle w:val="ListParagraph"/>
        <w:spacing w:after="200"/>
        <w:ind w:left="1440"/>
        <w:jc w:val="both"/>
        <w:rPr>
          <w:color w:val="000000"/>
        </w:rPr>
      </w:pPr>
    </w:p>
    <w:p w:rsidR="008F4E45" w:rsidRDefault="00FF0A1B" w:rsidP="008F4E45">
      <w:pPr>
        <w:pStyle w:val="ListParagraph"/>
        <w:keepNext/>
        <w:spacing w:after="200"/>
        <w:ind w:left="1440"/>
        <w:jc w:val="both"/>
      </w:pPr>
      <w:r>
        <w:rPr>
          <w:noProof/>
          <w:color w:val="000000"/>
          <w:lang w:val="en-029" w:eastAsia="en-029"/>
        </w:rPr>
        <w:drawing>
          <wp:inline distT="0" distB="0" distL="0" distR="0">
            <wp:extent cx="3514725" cy="2856228"/>
            <wp:effectExtent l="19050" t="0" r="9525" b="0"/>
            <wp:docPr id="4" name="Picture 3" descr="Experts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ts-4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85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2B7" w:rsidRDefault="008F4E45" w:rsidP="008F4E45">
      <w:pPr>
        <w:pStyle w:val="Caption"/>
        <w:jc w:val="center"/>
        <w:rPr>
          <w:color w:val="000000"/>
        </w:rPr>
      </w:pPr>
      <w:r>
        <w:t xml:space="preserve">Figure </w:t>
      </w:r>
      <w:fldSimple w:instr=" SEQ Figure \* ARABIC ">
        <w:r w:rsidR="008C7CF8">
          <w:rPr>
            <w:noProof/>
          </w:rPr>
          <w:t>4</w:t>
        </w:r>
      </w:fldSimple>
    </w:p>
    <w:p w:rsidR="008F4E45" w:rsidRDefault="008F4E45" w:rsidP="00A522B7">
      <w:pPr>
        <w:pStyle w:val="ListParagraph"/>
        <w:spacing w:after="200"/>
        <w:ind w:left="1440"/>
        <w:jc w:val="both"/>
        <w:rPr>
          <w:color w:val="000000"/>
        </w:rPr>
      </w:pPr>
    </w:p>
    <w:p w:rsidR="00A522B7" w:rsidRPr="00A522B7" w:rsidRDefault="00A522B7" w:rsidP="00A522B7">
      <w:pPr>
        <w:pStyle w:val="ListParagraph"/>
        <w:spacing w:after="200"/>
        <w:ind w:left="1440"/>
        <w:jc w:val="both"/>
        <w:rPr>
          <w:color w:val="000000"/>
        </w:rPr>
      </w:pPr>
    </w:p>
    <w:p w:rsidR="00A522B7" w:rsidRDefault="00A522B7" w:rsidP="008F4E45">
      <w:pPr>
        <w:pStyle w:val="ListParagraph"/>
        <w:keepNext/>
        <w:keepLines/>
        <w:numPr>
          <w:ilvl w:val="1"/>
          <w:numId w:val="1"/>
        </w:numPr>
        <w:spacing w:after="200"/>
        <w:jc w:val="both"/>
        <w:rPr>
          <w:color w:val="000000"/>
        </w:rPr>
      </w:pPr>
      <w:r>
        <w:rPr>
          <w:color w:val="000000"/>
        </w:rPr>
        <w:t>The next screen confirms your information and then you click ‘Finish’</w:t>
      </w:r>
    </w:p>
    <w:p w:rsidR="008F4E45" w:rsidRDefault="008F4E45" w:rsidP="008F4E45">
      <w:pPr>
        <w:pStyle w:val="ListParagraph"/>
        <w:keepNext/>
        <w:keepLines/>
        <w:spacing w:after="200"/>
        <w:ind w:left="1440"/>
        <w:jc w:val="both"/>
        <w:rPr>
          <w:color w:val="000000"/>
        </w:rPr>
      </w:pPr>
    </w:p>
    <w:p w:rsidR="008F4E45" w:rsidRDefault="00A522B7" w:rsidP="008F4E45">
      <w:pPr>
        <w:pStyle w:val="ListParagraph"/>
        <w:keepNext/>
        <w:keepLines/>
        <w:spacing w:after="200"/>
        <w:ind w:left="1440"/>
        <w:jc w:val="both"/>
      </w:pPr>
      <w:r>
        <w:rPr>
          <w:noProof/>
          <w:color w:val="000000"/>
          <w:lang w:val="en-029" w:eastAsia="en-029"/>
        </w:rPr>
        <w:drawing>
          <wp:inline distT="0" distB="0" distL="0" distR="0">
            <wp:extent cx="3514725" cy="2090067"/>
            <wp:effectExtent l="19050" t="0" r="9525" b="0"/>
            <wp:docPr id="5" name="Picture 4" descr="Experts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ts5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09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2B7" w:rsidRDefault="008F4E45" w:rsidP="008F4E45">
      <w:pPr>
        <w:pStyle w:val="Caption"/>
        <w:jc w:val="center"/>
        <w:rPr>
          <w:color w:val="000000"/>
        </w:rPr>
      </w:pPr>
      <w:r>
        <w:t xml:space="preserve">Figure </w:t>
      </w:r>
      <w:fldSimple w:instr=" SEQ Figure \* ARABIC ">
        <w:r w:rsidR="008C7CF8">
          <w:rPr>
            <w:noProof/>
          </w:rPr>
          <w:t>5</w:t>
        </w:r>
      </w:fldSimple>
    </w:p>
    <w:p w:rsidR="00A522B7" w:rsidRDefault="00A522B7" w:rsidP="008F4E45">
      <w:pPr>
        <w:spacing w:after="200"/>
        <w:jc w:val="both"/>
        <w:rPr>
          <w:color w:val="000000"/>
        </w:rPr>
      </w:pPr>
      <w:r w:rsidRPr="008F4E45">
        <w:rPr>
          <w:color w:val="000000"/>
        </w:rPr>
        <w:t xml:space="preserve">Clicking </w:t>
      </w:r>
      <w:r w:rsidRPr="008F4E45">
        <w:rPr>
          <w:b/>
          <w:color w:val="000000"/>
        </w:rPr>
        <w:t>Finish</w:t>
      </w:r>
      <w:r w:rsidRPr="008F4E45">
        <w:rPr>
          <w:color w:val="000000"/>
        </w:rPr>
        <w:t xml:space="preserve"> ends the registration process</w:t>
      </w:r>
      <w:r w:rsidR="008F4E45" w:rsidRPr="008F4E45">
        <w:rPr>
          <w:color w:val="000000"/>
        </w:rPr>
        <w:t>. Y</w:t>
      </w:r>
      <w:r w:rsidRPr="008F4E45">
        <w:rPr>
          <w:color w:val="000000"/>
        </w:rPr>
        <w:t>ou will subsequently be contacted via the email address</w:t>
      </w:r>
      <w:r w:rsidR="008F4E45" w:rsidRPr="008F4E45">
        <w:rPr>
          <w:color w:val="000000"/>
        </w:rPr>
        <w:t xml:space="preserve"> submitted with additional information.</w:t>
      </w:r>
    </w:p>
    <w:p w:rsidR="008C394A" w:rsidRDefault="008C394A" w:rsidP="008F4E45">
      <w:pPr>
        <w:spacing w:after="200"/>
        <w:jc w:val="both"/>
        <w:rPr>
          <w:color w:val="000000"/>
        </w:rPr>
      </w:pPr>
    </w:p>
    <w:p w:rsidR="008C394A" w:rsidRDefault="008F4E45" w:rsidP="008C394A">
      <w:pPr>
        <w:pStyle w:val="ListParagraph"/>
        <w:numPr>
          <w:ilvl w:val="1"/>
          <w:numId w:val="1"/>
        </w:numPr>
        <w:spacing w:after="200"/>
        <w:jc w:val="both"/>
        <w:rPr>
          <w:color w:val="000000"/>
        </w:rPr>
      </w:pPr>
      <w:r w:rsidRPr="008C394A">
        <w:rPr>
          <w:color w:val="000000"/>
        </w:rPr>
        <w:lastRenderedPageBreak/>
        <w:t xml:space="preserve">If you have not marked previously, that is a </w:t>
      </w:r>
      <w:r w:rsidRPr="008C394A">
        <w:rPr>
          <w:b/>
          <w:i/>
          <w:color w:val="000000"/>
        </w:rPr>
        <w:t>New Applicant</w:t>
      </w:r>
      <w:r w:rsidRPr="008C394A">
        <w:rPr>
          <w:color w:val="000000"/>
        </w:rPr>
        <w:t xml:space="preserve">, </w:t>
      </w:r>
      <w:r w:rsidR="008C394A">
        <w:rPr>
          <w:color w:val="000000"/>
        </w:rPr>
        <w:t>you select ‘No’ and proceed to the next screen.</w:t>
      </w:r>
    </w:p>
    <w:p w:rsidR="008C394A" w:rsidRDefault="008C394A" w:rsidP="008C394A">
      <w:pPr>
        <w:pStyle w:val="ListParagraph"/>
        <w:spacing w:after="200"/>
        <w:ind w:left="1440"/>
        <w:jc w:val="both"/>
        <w:rPr>
          <w:color w:val="000000"/>
        </w:rPr>
      </w:pPr>
    </w:p>
    <w:p w:rsidR="008C394A" w:rsidRDefault="008C394A" w:rsidP="008C394A">
      <w:pPr>
        <w:pStyle w:val="ListParagraph"/>
        <w:keepNext/>
        <w:spacing w:after="200"/>
        <w:ind w:left="1440"/>
        <w:jc w:val="both"/>
      </w:pPr>
      <w:r>
        <w:rPr>
          <w:noProof/>
          <w:color w:val="000000"/>
          <w:lang w:val="en-029" w:eastAsia="en-029"/>
        </w:rPr>
        <w:drawing>
          <wp:inline distT="0" distB="0" distL="0" distR="0">
            <wp:extent cx="3539067" cy="2057400"/>
            <wp:effectExtent l="19050" t="0" r="4233" b="0"/>
            <wp:docPr id="6" name="Picture 5" descr="Experts-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ts-6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6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4A" w:rsidRDefault="008C394A" w:rsidP="008C394A">
      <w:pPr>
        <w:pStyle w:val="Caption"/>
        <w:jc w:val="center"/>
      </w:pPr>
      <w:r>
        <w:t xml:space="preserve">Figure </w:t>
      </w:r>
      <w:fldSimple w:instr=" SEQ Figure \* ARABIC ">
        <w:r w:rsidR="008C7CF8">
          <w:rPr>
            <w:noProof/>
          </w:rPr>
          <w:t>6</w:t>
        </w:r>
      </w:fldSimple>
    </w:p>
    <w:p w:rsidR="008C394A" w:rsidRDefault="008C394A" w:rsidP="008C394A">
      <w:pPr>
        <w:pStyle w:val="ListParagraph"/>
        <w:numPr>
          <w:ilvl w:val="1"/>
          <w:numId w:val="1"/>
        </w:numPr>
        <w:spacing w:after="200"/>
        <w:jc w:val="both"/>
        <w:rPr>
          <w:color w:val="000000"/>
        </w:rPr>
      </w:pPr>
      <w:r>
        <w:rPr>
          <w:color w:val="000000"/>
        </w:rPr>
        <w:t xml:space="preserve">Click </w:t>
      </w:r>
      <w:r>
        <w:rPr>
          <w:b/>
          <w:color w:val="000000"/>
        </w:rPr>
        <w:t>Finish</w:t>
      </w:r>
      <w:r>
        <w:rPr>
          <w:color w:val="000000"/>
        </w:rPr>
        <w:t xml:space="preserve"> to take you to the next screen to complete your registration process. </w:t>
      </w:r>
    </w:p>
    <w:p w:rsidR="008C394A" w:rsidRDefault="008C394A" w:rsidP="008C394A">
      <w:pPr>
        <w:pStyle w:val="ListParagraph"/>
        <w:spacing w:after="200"/>
        <w:ind w:left="1440"/>
        <w:jc w:val="both"/>
        <w:rPr>
          <w:color w:val="000000"/>
        </w:rPr>
      </w:pPr>
    </w:p>
    <w:p w:rsidR="008C7CF8" w:rsidRDefault="008C394A" w:rsidP="008C7CF8">
      <w:pPr>
        <w:pStyle w:val="ListParagraph"/>
        <w:keepNext/>
        <w:spacing w:after="200"/>
        <w:ind w:left="1440"/>
        <w:jc w:val="both"/>
      </w:pPr>
      <w:r>
        <w:rPr>
          <w:noProof/>
          <w:color w:val="000000"/>
          <w:lang w:val="en-029" w:eastAsia="en-029"/>
        </w:rPr>
        <w:drawing>
          <wp:inline distT="0" distB="0" distL="0" distR="0">
            <wp:extent cx="2990850" cy="925387"/>
            <wp:effectExtent l="19050" t="0" r="0" b="0"/>
            <wp:docPr id="7" name="Picture 6" descr="Experts-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ts-7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2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4A" w:rsidRDefault="008C7CF8" w:rsidP="008C7CF8">
      <w:pPr>
        <w:pStyle w:val="Caption"/>
        <w:jc w:val="center"/>
        <w:rPr>
          <w:color w:val="000000"/>
        </w:rPr>
      </w:pPr>
      <w:r>
        <w:t xml:space="preserve">Figure </w:t>
      </w:r>
      <w:fldSimple w:instr=" SEQ Figure \* ARABIC ">
        <w:r>
          <w:rPr>
            <w:noProof/>
          </w:rPr>
          <w:t>7</w:t>
        </w:r>
      </w:fldSimple>
    </w:p>
    <w:p w:rsidR="008C394A" w:rsidRDefault="008C394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C394A" w:rsidRDefault="008C394A" w:rsidP="008C394A">
      <w:pPr>
        <w:pStyle w:val="ListParagraph"/>
        <w:numPr>
          <w:ilvl w:val="1"/>
          <w:numId w:val="1"/>
        </w:numPr>
        <w:spacing w:after="200"/>
        <w:jc w:val="both"/>
        <w:rPr>
          <w:color w:val="000000"/>
        </w:rPr>
      </w:pPr>
      <w:r>
        <w:rPr>
          <w:color w:val="000000"/>
        </w:rPr>
        <w:lastRenderedPageBreak/>
        <w:t>You may proceed to entering your details as required.</w:t>
      </w:r>
    </w:p>
    <w:p w:rsidR="008C394A" w:rsidRDefault="008C394A" w:rsidP="008C394A">
      <w:pPr>
        <w:pStyle w:val="ListParagraph"/>
        <w:spacing w:after="200"/>
        <w:ind w:left="1440"/>
        <w:jc w:val="both"/>
        <w:rPr>
          <w:color w:val="000000"/>
        </w:rPr>
      </w:pPr>
    </w:p>
    <w:p w:rsidR="008C7CF8" w:rsidRDefault="008C394A" w:rsidP="008C7CF8">
      <w:pPr>
        <w:pStyle w:val="ListParagraph"/>
        <w:keepNext/>
        <w:spacing w:after="200"/>
        <w:ind w:left="1440"/>
        <w:jc w:val="both"/>
      </w:pPr>
      <w:r>
        <w:rPr>
          <w:noProof/>
          <w:color w:val="000000"/>
          <w:lang w:val="en-029" w:eastAsia="en-029"/>
        </w:rPr>
        <w:drawing>
          <wp:inline distT="0" distB="0" distL="0" distR="0">
            <wp:extent cx="5078359" cy="3776980"/>
            <wp:effectExtent l="19050" t="0" r="7991" b="0"/>
            <wp:docPr id="8" name="Picture 7" descr="Experts-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ts-8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59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4A" w:rsidRDefault="008C7CF8" w:rsidP="008C7CF8">
      <w:pPr>
        <w:pStyle w:val="Caption"/>
        <w:jc w:val="center"/>
        <w:rPr>
          <w:color w:val="000000"/>
        </w:rPr>
      </w:pPr>
      <w:r>
        <w:t xml:space="preserve">Figure </w:t>
      </w:r>
      <w:fldSimple w:instr=" SEQ Figure \* ARABIC ">
        <w:r>
          <w:rPr>
            <w:noProof/>
          </w:rPr>
          <w:t>8</w:t>
        </w:r>
      </w:fldSimple>
    </w:p>
    <w:p w:rsidR="008C394A" w:rsidRPr="008C394A" w:rsidRDefault="008C394A" w:rsidP="008C394A">
      <w:pPr>
        <w:pStyle w:val="ListParagraph"/>
        <w:spacing w:after="200"/>
        <w:ind w:left="1440"/>
        <w:jc w:val="both"/>
        <w:rPr>
          <w:color w:val="000000"/>
        </w:rPr>
      </w:pPr>
    </w:p>
    <w:p w:rsidR="00A522B7" w:rsidRDefault="00A522B7" w:rsidP="00A522B7">
      <w:pPr>
        <w:spacing w:after="200"/>
        <w:jc w:val="both"/>
        <w:rPr>
          <w:color w:val="000000"/>
        </w:rPr>
      </w:pPr>
      <w:r>
        <w:rPr>
          <w:color w:val="000000"/>
        </w:rPr>
        <w:t>Once you have completed the registration process you will then be able to login to the Portal and complete your updates and check on the status of your application(s).</w:t>
      </w:r>
    </w:p>
    <w:p w:rsidR="00A522B7" w:rsidRPr="00A522B7" w:rsidRDefault="00A522B7" w:rsidP="00A522B7">
      <w:pPr>
        <w:spacing w:after="200"/>
        <w:jc w:val="both"/>
        <w:rPr>
          <w:b/>
          <w:color w:val="000000"/>
        </w:rPr>
      </w:pPr>
      <w:r w:rsidRPr="00A522B7">
        <w:rPr>
          <w:b/>
          <w:color w:val="000000"/>
        </w:rPr>
        <w:t xml:space="preserve">Note, it is important to use an e-mail </w:t>
      </w:r>
      <w:r w:rsidR="008C394A">
        <w:rPr>
          <w:b/>
          <w:color w:val="000000"/>
        </w:rPr>
        <w:t xml:space="preserve">account </w:t>
      </w:r>
      <w:r w:rsidRPr="00A522B7">
        <w:rPr>
          <w:b/>
          <w:color w:val="000000"/>
        </w:rPr>
        <w:t>that is active</w:t>
      </w:r>
      <w:r w:rsidR="008C394A">
        <w:rPr>
          <w:b/>
          <w:color w:val="000000"/>
        </w:rPr>
        <w:t xml:space="preserve">. You should also </w:t>
      </w:r>
      <w:r w:rsidRPr="00A522B7">
        <w:rPr>
          <w:b/>
          <w:color w:val="000000"/>
        </w:rPr>
        <w:t xml:space="preserve">check that </w:t>
      </w:r>
      <w:r w:rsidR="008C394A">
        <w:rPr>
          <w:b/>
          <w:color w:val="000000"/>
        </w:rPr>
        <w:t xml:space="preserve">account </w:t>
      </w:r>
      <w:r w:rsidRPr="00A522B7">
        <w:rPr>
          <w:b/>
          <w:color w:val="000000"/>
        </w:rPr>
        <w:t>re</w:t>
      </w:r>
      <w:r w:rsidR="008C394A">
        <w:rPr>
          <w:b/>
          <w:color w:val="000000"/>
        </w:rPr>
        <w:t>gularly (at least one per week).</w:t>
      </w:r>
    </w:p>
    <w:p w:rsidR="00FF0A1B" w:rsidRDefault="00FF0A1B" w:rsidP="00FF0A1B">
      <w:pPr>
        <w:spacing w:after="200"/>
        <w:jc w:val="both"/>
        <w:rPr>
          <w:color w:val="000000"/>
        </w:rPr>
      </w:pPr>
      <w:r>
        <w:rPr>
          <w:color w:val="000000"/>
        </w:rPr>
        <w:t>Thank you for your continued interest in working with us during our marking exercises, as we move to the next level.</w:t>
      </w:r>
    </w:p>
    <w:p w:rsidR="00FF0A1B" w:rsidRDefault="00FF0A1B" w:rsidP="00FF0A1B">
      <w:pPr>
        <w:spacing w:after="200"/>
        <w:jc w:val="both"/>
        <w:rPr>
          <w:color w:val="000000"/>
        </w:rPr>
      </w:pPr>
      <w:r>
        <w:rPr>
          <w:color w:val="000000"/>
        </w:rPr>
        <w:t>Best Regards</w:t>
      </w:r>
    </w:p>
    <w:p w:rsidR="00FF0A1B" w:rsidRDefault="00FF0A1B" w:rsidP="00FF0A1B"/>
    <w:p w:rsidR="00EE5BB4" w:rsidRDefault="00EE5BB4"/>
    <w:sectPr w:rsidR="00EE5BB4" w:rsidSect="00EE5B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50A"/>
    <w:multiLevelType w:val="hybridMultilevel"/>
    <w:tmpl w:val="D85C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40C79"/>
    <w:multiLevelType w:val="hybridMultilevel"/>
    <w:tmpl w:val="A87E75F6"/>
    <w:lvl w:ilvl="0" w:tplc="4D74C1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A1B"/>
    <w:rsid w:val="007A37B2"/>
    <w:rsid w:val="008C394A"/>
    <w:rsid w:val="008C7CF8"/>
    <w:rsid w:val="008F4E45"/>
    <w:rsid w:val="00A522B7"/>
    <w:rsid w:val="00C9511C"/>
    <w:rsid w:val="00EE5BB4"/>
    <w:rsid w:val="00F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1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A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1B"/>
    <w:rPr>
      <w:rFonts w:ascii="Tahoma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522B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xc.org/marker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Examinations Council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Vitoria</dc:creator>
  <cp:lastModifiedBy>mvitoria</cp:lastModifiedBy>
  <cp:revision>2</cp:revision>
  <dcterms:created xsi:type="dcterms:W3CDTF">2010-02-18T20:03:00Z</dcterms:created>
  <dcterms:modified xsi:type="dcterms:W3CDTF">2010-02-18T20:03:00Z</dcterms:modified>
</cp:coreProperties>
</file>